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EB1450B" w14:textId="77777777" w:rsidR="00657F88" w:rsidRDefault="00657F88" w:rsidP="00FF6F06">
      <w:pPr>
        <w:spacing w:line="276" w:lineRule="auto"/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51B29076" w14:textId="77777777" w:rsidR="00657F88" w:rsidRDefault="00657F88" w:rsidP="00FF6F06">
      <w:pPr>
        <w:spacing w:line="276" w:lineRule="auto"/>
      </w:pPr>
    </w:p>
    <w:p w14:paraId="66403171" w14:textId="2CC50A63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</w:t>
      </w:r>
      <w:bookmarkStart w:id="0" w:name="_GoBack"/>
      <w:bookmarkEnd w:id="0"/>
      <w:r>
        <w:rPr>
          <w:rFonts w:ascii="Arial" w:eastAsia="Arial" w:hAnsi="Arial" w:cs="Arial"/>
          <w:sz w:val="21"/>
          <w:szCs w:val="21"/>
        </w:rPr>
        <w:t>oznańska</w:t>
      </w:r>
    </w:p>
    <w:p w14:paraId="7F7DE496" w14:textId="77777777" w:rsidR="00657F88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1BB74C60" w14:textId="77777777" w:rsidR="00657F88" w:rsidRDefault="00657F88" w:rsidP="00FF6F06">
      <w:pPr>
        <w:spacing w:line="276" w:lineRule="auto"/>
      </w:pPr>
    </w:p>
    <w:p w14:paraId="4421EE05" w14:textId="2E3C9133" w:rsidR="00657F88" w:rsidRDefault="00657F88" w:rsidP="00FF6F06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2EEEA1A7" w14:textId="77777777" w:rsidR="00FF6F06" w:rsidRPr="00FF6F06" w:rsidRDefault="00FF6F06" w:rsidP="00FF6F06">
      <w:pPr>
        <w:spacing w:line="276" w:lineRule="auto"/>
        <w:ind w:left="4"/>
        <w:rPr>
          <w:sz w:val="20"/>
          <w:szCs w:val="20"/>
        </w:rPr>
      </w:pPr>
    </w:p>
    <w:p w14:paraId="136B1795" w14:textId="33EA3FCF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55C9F63" w14:textId="0C313F38" w:rsidR="00657F88" w:rsidRDefault="00657F88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7D5B9EA2" w14:textId="77777777" w:rsidR="00657F88" w:rsidRDefault="00657F88" w:rsidP="00FF6F06">
      <w:pPr>
        <w:spacing w:line="276" w:lineRule="auto"/>
      </w:pPr>
    </w:p>
    <w:p w14:paraId="3EE1AEDA" w14:textId="77777777" w:rsidR="00657F88" w:rsidRPr="00573EFC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72FDC0BA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Podczas kursu będącego przedmiotem zamówienia mają zostać omówione: </w:t>
      </w:r>
    </w:p>
    <w:p w14:paraId="0BD7901E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>1. Podstawy konfiguracji oraz programowania sterowników KINCO</w:t>
      </w:r>
    </w:p>
    <w:p w14:paraId="67C07BC7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Konfiguracja komunikacji pomiędzy sterownikiem a oprogramowaniem narzędziowym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5E5979ED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Konfiguracja środowiska narzędziowego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29A763DF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Podstawy budowania programów w języku drabinkowym</w:t>
      </w:r>
    </w:p>
    <w:p w14:paraId="15AF35A2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Podstawy budowania ekranów operatorskich</w:t>
      </w:r>
    </w:p>
    <w:p w14:paraId="7DA95699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Przesyłanie i pobieranie programu ze sterownika</w:t>
      </w:r>
    </w:p>
    <w:p w14:paraId="646C281C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2. Podstawowe elementy programu logicznego Styki, cewki, liczniki,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timery</w:t>
      </w:r>
      <w:proofErr w:type="spellEnd"/>
    </w:p>
    <w:p w14:paraId="244BB62E" w14:textId="77777777" w:rsidR="00657F88" w:rsidRPr="002E5C8F" w:rsidRDefault="00657F88" w:rsidP="00FF6F06">
      <w:pPr>
        <w:pStyle w:val="Akapitzlist"/>
        <w:numPr>
          <w:ilvl w:val="0"/>
          <w:numId w:val="7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Zasady działania liczników,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timerów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>, cewek ustawiających i resetujących</w:t>
      </w:r>
    </w:p>
    <w:p w14:paraId="0798CDCB" w14:textId="77777777" w:rsidR="00657F88" w:rsidRPr="002E5C8F" w:rsidRDefault="00657F88" w:rsidP="00FF6F06">
      <w:pPr>
        <w:pStyle w:val="Akapitzlist"/>
        <w:numPr>
          <w:ilvl w:val="0"/>
          <w:numId w:val="7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Liczniki i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timery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dostępne w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0C1B9860" w14:textId="77777777" w:rsidR="00657F88" w:rsidRPr="002E5C8F" w:rsidRDefault="00657F88" w:rsidP="00FF6F06">
      <w:pPr>
        <w:pStyle w:val="Akapitzlist"/>
        <w:numPr>
          <w:ilvl w:val="0"/>
          <w:numId w:val="7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Konfiguracja liczników i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timery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w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19B1541F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>3. Budowania i przełączanie pomiędzy ekranami operatorskimi</w:t>
      </w:r>
    </w:p>
    <w:p w14:paraId="42F4FA69" w14:textId="77777777" w:rsidR="00657F88" w:rsidRPr="002E5C8F" w:rsidRDefault="00657F88" w:rsidP="00FF6F06">
      <w:pPr>
        <w:pStyle w:val="Akapitzlist"/>
        <w:numPr>
          <w:ilvl w:val="0"/>
          <w:numId w:val="8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Typy ekranów w sterownikach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4B375D1E" w14:textId="77777777" w:rsidR="00657F88" w:rsidRPr="002E5C8F" w:rsidRDefault="00657F88" w:rsidP="00FF6F06">
      <w:pPr>
        <w:pStyle w:val="Akapitzlist"/>
        <w:numPr>
          <w:ilvl w:val="0"/>
          <w:numId w:val="8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Nawigacja pomiędzy ekranami operatorskimi </w:t>
      </w:r>
    </w:p>
    <w:p w14:paraId="25FC32F9" w14:textId="77777777" w:rsidR="00657F88" w:rsidRPr="002E5C8F" w:rsidRDefault="00657F88" w:rsidP="00FF6F06">
      <w:pPr>
        <w:pStyle w:val="Akapitzlist"/>
        <w:numPr>
          <w:ilvl w:val="0"/>
          <w:numId w:val="8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Z poziomu programu sterującego</w:t>
      </w:r>
    </w:p>
    <w:p w14:paraId="573C4396" w14:textId="77777777" w:rsidR="00657F88" w:rsidRPr="002E5C8F" w:rsidRDefault="00657F88" w:rsidP="00FF6F06">
      <w:pPr>
        <w:pStyle w:val="Akapitzlist"/>
        <w:numPr>
          <w:ilvl w:val="0"/>
          <w:numId w:val="8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Z poziomu ekranu dotykowego i klawiszy funkcyjnych sterownika</w:t>
      </w:r>
    </w:p>
    <w:p w14:paraId="3DF9B61F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lastRenderedPageBreak/>
        <w:t xml:space="preserve">4. Przenoszenie danych w sterownikach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573EFC">
        <w:rPr>
          <w:rFonts w:ascii="Arial" w:eastAsia="Arial" w:hAnsi="Arial" w:cs="Arial"/>
          <w:sz w:val="21"/>
          <w:szCs w:val="21"/>
        </w:rPr>
        <w:t xml:space="preserve"> Builder</w:t>
      </w:r>
    </w:p>
    <w:p w14:paraId="2FCC9AEE" w14:textId="77777777" w:rsidR="00657F88" w:rsidRPr="002E5C8F" w:rsidRDefault="00657F88" w:rsidP="00FF6F06">
      <w:pPr>
        <w:pStyle w:val="Akapitzlist"/>
        <w:numPr>
          <w:ilvl w:val="0"/>
          <w:numId w:val="9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Typy bloków funkcyjnych do przemieszczania danych i zasada ich działania</w:t>
      </w:r>
    </w:p>
    <w:p w14:paraId="576063DE" w14:textId="77777777" w:rsidR="00657F88" w:rsidRPr="002E5C8F" w:rsidRDefault="00657F88" w:rsidP="00FF6F06">
      <w:pPr>
        <w:pStyle w:val="Akapitzlist"/>
        <w:numPr>
          <w:ilvl w:val="0"/>
          <w:numId w:val="9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Konfiguracja bloków funkcyjnych do przemieszczania danych</w:t>
      </w:r>
    </w:p>
    <w:p w14:paraId="27E41976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5. Komunikacja sterowników KINCO model K205EA-18DT z wykorzystaniem portów komunikacyjnych RS-485 i protokołu komunikacyjnego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Modbus</w:t>
      </w:r>
      <w:proofErr w:type="spellEnd"/>
      <w:r w:rsidRPr="00573EFC">
        <w:rPr>
          <w:rFonts w:ascii="Arial" w:eastAsia="Arial" w:hAnsi="Arial" w:cs="Arial"/>
          <w:sz w:val="21"/>
          <w:szCs w:val="21"/>
        </w:rPr>
        <w:t xml:space="preserve"> RTU</w:t>
      </w:r>
    </w:p>
    <w:p w14:paraId="74B1873A" w14:textId="77777777" w:rsidR="00657F88" w:rsidRPr="002E5C8F" w:rsidRDefault="00657F88" w:rsidP="00FF6F06">
      <w:pPr>
        <w:pStyle w:val="Akapitzlist"/>
        <w:numPr>
          <w:ilvl w:val="0"/>
          <w:numId w:val="10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Konfiguracja urządzeń w tym panelu operatorskiego</w:t>
      </w:r>
    </w:p>
    <w:p w14:paraId="599DA139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6. Zaawansowane funkcje w sterownikach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573EFC">
        <w:rPr>
          <w:rFonts w:ascii="Arial" w:eastAsia="Arial" w:hAnsi="Arial" w:cs="Arial"/>
          <w:sz w:val="21"/>
          <w:szCs w:val="21"/>
        </w:rPr>
        <w:t xml:space="preserve"> model K205EA-18DT</w:t>
      </w:r>
    </w:p>
    <w:p w14:paraId="0F3EE9F1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7. Zabezpieczenia w sterownikach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Kinco</w:t>
      </w:r>
      <w:proofErr w:type="spellEnd"/>
    </w:p>
    <w:p w14:paraId="7BA17B0B" w14:textId="77777777" w:rsidR="00657F88" w:rsidRPr="002E5C8F" w:rsidRDefault="00657F88" w:rsidP="00FF6F06">
      <w:pPr>
        <w:pStyle w:val="Akapitzlist"/>
        <w:numPr>
          <w:ilvl w:val="0"/>
          <w:numId w:val="10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Blokowanie dostępu do ekranów konfiguracji oraz menu systemowego</w:t>
      </w:r>
    </w:p>
    <w:p w14:paraId="7CFA538C" w14:textId="77777777" w:rsidR="00657F88" w:rsidRPr="002E5C8F" w:rsidRDefault="00657F88" w:rsidP="00FF6F06">
      <w:pPr>
        <w:pStyle w:val="Akapitzlist"/>
        <w:numPr>
          <w:ilvl w:val="0"/>
          <w:numId w:val="10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Konfiguracja elementów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Password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Data</w:t>
      </w:r>
    </w:p>
    <w:p w14:paraId="2A641A1F" w14:textId="77777777" w:rsidR="00657F88" w:rsidRDefault="00657F88" w:rsidP="00FF6F06">
      <w:pPr>
        <w:spacing w:line="360" w:lineRule="auto"/>
      </w:pPr>
    </w:p>
    <w:p w14:paraId="5D4ADF44" w14:textId="32736E60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FF6F06">
        <w:rPr>
          <w:rFonts w:ascii="Arial" w:eastAsia="Arial" w:hAnsi="Arial" w:cs="Arial"/>
          <w:sz w:val="21"/>
          <w:szCs w:val="21"/>
        </w:rPr>
        <w:t>Grupa</w:t>
      </w:r>
      <w:r>
        <w:rPr>
          <w:rFonts w:ascii="Arial" w:eastAsia="Arial" w:hAnsi="Arial" w:cs="Arial"/>
          <w:sz w:val="21"/>
          <w:szCs w:val="21"/>
        </w:rPr>
        <w:t xml:space="preserve"> 2 osobow</w:t>
      </w:r>
      <w:r w:rsidR="00FF6F06"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1C6422E6" w14:textId="0FFF71AD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Wymiar kursu: </w:t>
      </w:r>
      <w:r w:rsidR="00EF56D5" w:rsidRPr="00EF56D5">
        <w:rPr>
          <w:rFonts w:ascii="Arial" w:eastAsia="Arial" w:hAnsi="Arial" w:cs="Arial"/>
          <w:bCs/>
          <w:sz w:val="21"/>
          <w:szCs w:val="21"/>
        </w:rPr>
        <w:t xml:space="preserve">min. </w:t>
      </w:r>
      <w:r w:rsidR="00FF6F06">
        <w:rPr>
          <w:rFonts w:ascii="Arial" w:eastAsia="Arial" w:hAnsi="Arial" w:cs="Arial"/>
          <w:sz w:val="21"/>
          <w:szCs w:val="21"/>
        </w:rPr>
        <w:t>25</w:t>
      </w:r>
      <w:r>
        <w:rPr>
          <w:rFonts w:ascii="Arial" w:eastAsia="Arial" w:hAnsi="Arial" w:cs="Arial"/>
          <w:sz w:val="21"/>
          <w:szCs w:val="21"/>
        </w:rPr>
        <w:t>h/os. szkoleniowych</w:t>
      </w:r>
    </w:p>
    <w:p w14:paraId="489B9A4F" w14:textId="77777777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>
        <w:rPr>
          <w:rFonts w:ascii="Arial" w:eastAsia="Arial" w:hAnsi="Arial" w:cs="Arial"/>
          <w:sz w:val="21"/>
          <w:szCs w:val="21"/>
        </w:rPr>
        <w:t>rok 2018.</w:t>
      </w:r>
    </w:p>
    <w:p w14:paraId="147BB0DA" w14:textId="77777777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>
        <w:rPr>
          <w:rFonts w:ascii="Arial" w:eastAsia="Arial" w:hAnsi="Arial" w:cs="Arial"/>
          <w:sz w:val="21"/>
          <w:szCs w:val="21"/>
        </w:rPr>
        <w:t>kwiecień-maj 2018.</w:t>
      </w:r>
    </w:p>
    <w:p w14:paraId="683C611A" w14:textId="77777777" w:rsidR="00657F88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>Poznań. Zapewniamy 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oraz szatnię.</w:t>
      </w:r>
    </w:p>
    <w:p w14:paraId="39410F06" w14:textId="77777777" w:rsidR="00657F88" w:rsidRDefault="00657F88" w:rsidP="00FF6F06">
      <w:pPr>
        <w:spacing w:line="360" w:lineRule="auto"/>
        <w:ind w:right="6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Dojazd, nocleg, wyżywienie jest indywidualnym kosztem prowadzącego i nie podlegają refundacji przez Zamawiającego.</w:t>
      </w:r>
    </w:p>
    <w:p w14:paraId="0FEA36EB" w14:textId="77777777" w:rsidR="00657F88" w:rsidRDefault="00657F88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0A86FB91" w14:textId="77777777" w:rsidR="00FF6F06" w:rsidRDefault="00FF6F06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55FCC00E" w14:textId="33E4EBEF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</w:t>
      </w:r>
      <w:r w:rsidR="00657F88">
        <w:rPr>
          <w:rFonts w:ascii="Arial" w:eastAsia="Arial" w:hAnsi="Arial" w:cs="Arial"/>
          <w:sz w:val="20"/>
          <w:szCs w:val="20"/>
        </w:rPr>
        <w:t>ena zł netto za szkolenie</w:t>
      </w:r>
      <w:r>
        <w:rPr>
          <w:rFonts w:ascii="Arial" w:eastAsia="Arial" w:hAnsi="Arial" w:cs="Arial"/>
          <w:sz w:val="20"/>
          <w:szCs w:val="20"/>
        </w:rPr>
        <w:tab/>
        <w:t>…………………....</w:t>
      </w:r>
    </w:p>
    <w:p w14:paraId="240AE3A0" w14:textId="2DAB34D9" w:rsidR="00FF6F06" w:rsidRDefault="00657F88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703C01B8" w14:textId="77777777" w:rsidR="00FF6F06" w:rsidRDefault="00FF6F06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20ABE70E" w14:textId="5F508352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FF6F06">
      <w:pPr>
        <w:spacing w:line="360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1D2C89BF" w14:textId="3EF2FAA9" w:rsidR="00FF6F06" w:rsidRDefault="00657F88" w:rsidP="00FF6F06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29 marca 2018</w:t>
      </w:r>
    </w:p>
    <w:p w14:paraId="50AD2CFE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28BFA57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FF6F06">
      <w:pPr>
        <w:spacing w:line="360" w:lineRule="auto"/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1C4434AA" w14:textId="77777777" w:rsidR="00657F88" w:rsidRDefault="00657F88" w:rsidP="00FF6F06">
      <w:pPr>
        <w:spacing w:line="360" w:lineRule="auto"/>
        <w:ind w:left="7084" w:hanging="141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Podpis i pieczątka Zamawiającego</w:t>
      </w:r>
    </w:p>
    <w:p w14:paraId="470F4790" w14:textId="77777777" w:rsidR="00D14F42" w:rsidRPr="00390D0C" w:rsidRDefault="00D14F42" w:rsidP="00FF6F06">
      <w:pPr>
        <w:spacing w:line="276" w:lineRule="auto"/>
      </w:pPr>
    </w:p>
    <w:sectPr w:rsidR="00D14F42" w:rsidRPr="00390D0C" w:rsidSect="00436C3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6116A1" w14:textId="77777777" w:rsidR="000A101E" w:rsidRDefault="000A101E" w:rsidP="008879A3">
      <w:r>
        <w:separator/>
      </w:r>
    </w:p>
  </w:endnote>
  <w:endnote w:type="continuationSeparator" w:id="0">
    <w:p w14:paraId="60001880" w14:textId="77777777" w:rsidR="000A101E" w:rsidRDefault="000A101E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E8BDD" w14:textId="77777777" w:rsidR="000A101E" w:rsidRDefault="000A101E" w:rsidP="008879A3">
      <w:r>
        <w:separator/>
      </w:r>
    </w:p>
  </w:footnote>
  <w:footnote w:type="continuationSeparator" w:id="0">
    <w:p w14:paraId="4468B10F" w14:textId="77777777" w:rsidR="000A101E" w:rsidRDefault="000A101E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9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A101E"/>
    <w:rsid w:val="000E3749"/>
    <w:rsid w:val="00104E61"/>
    <w:rsid w:val="00107BDC"/>
    <w:rsid w:val="0016296E"/>
    <w:rsid w:val="001801E9"/>
    <w:rsid w:val="00185805"/>
    <w:rsid w:val="0019130D"/>
    <w:rsid w:val="001C4E0D"/>
    <w:rsid w:val="0023650E"/>
    <w:rsid w:val="002405E6"/>
    <w:rsid w:val="002837E4"/>
    <w:rsid w:val="002A5473"/>
    <w:rsid w:val="002B195F"/>
    <w:rsid w:val="0031601F"/>
    <w:rsid w:val="003375D2"/>
    <w:rsid w:val="00350ED9"/>
    <w:rsid w:val="00365833"/>
    <w:rsid w:val="00390D0C"/>
    <w:rsid w:val="00393075"/>
    <w:rsid w:val="003974EE"/>
    <w:rsid w:val="003D4B75"/>
    <w:rsid w:val="00436C38"/>
    <w:rsid w:val="00463B33"/>
    <w:rsid w:val="004E40A4"/>
    <w:rsid w:val="004E6583"/>
    <w:rsid w:val="0050673E"/>
    <w:rsid w:val="00532391"/>
    <w:rsid w:val="0058796D"/>
    <w:rsid w:val="00657F88"/>
    <w:rsid w:val="006C099A"/>
    <w:rsid w:val="00752E57"/>
    <w:rsid w:val="007535B0"/>
    <w:rsid w:val="00761C11"/>
    <w:rsid w:val="00791370"/>
    <w:rsid w:val="007C0827"/>
    <w:rsid w:val="007C4CE5"/>
    <w:rsid w:val="00833863"/>
    <w:rsid w:val="008352A1"/>
    <w:rsid w:val="0087285D"/>
    <w:rsid w:val="008879A3"/>
    <w:rsid w:val="00937E86"/>
    <w:rsid w:val="00944D77"/>
    <w:rsid w:val="00A417DD"/>
    <w:rsid w:val="00A92DF4"/>
    <w:rsid w:val="00AB33AA"/>
    <w:rsid w:val="00AD013F"/>
    <w:rsid w:val="00AF108B"/>
    <w:rsid w:val="00B4631B"/>
    <w:rsid w:val="00B63536"/>
    <w:rsid w:val="00B9775C"/>
    <w:rsid w:val="00C82335"/>
    <w:rsid w:val="00D14F42"/>
    <w:rsid w:val="00D1528A"/>
    <w:rsid w:val="00D8043F"/>
    <w:rsid w:val="00DC318B"/>
    <w:rsid w:val="00EF1006"/>
    <w:rsid w:val="00EF56D5"/>
    <w:rsid w:val="00F31FF0"/>
    <w:rsid w:val="00F327ED"/>
    <w:rsid w:val="00F474BC"/>
    <w:rsid w:val="00F7697E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7EC51C82-D4AF-4874-AA54-2AFA6906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Paweł Zmuda</cp:lastModifiedBy>
  <cp:revision>4</cp:revision>
  <cp:lastPrinted>2017-03-09T08:01:00Z</cp:lastPrinted>
  <dcterms:created xsi:type="dcterms:W3CDTF">2018-03-16T11:04:00Z</dcterms:created>
  <dcterms:modified xsi:type="dcterms:W3CDTF">2018-05-30T11:38:00Z</dcterms:modified>
</cp:coreProperties>
</file>